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58AE4C">
      <w:pPr>
        <w:snapToGrid w:val="0"/>
        <w:spacing w:line="360" w:lineRule="auto"/>
        <w:contextualSpacing/>
        <w:jc w:val="center"/>
        <w:rPr>
          <w:rFonts w:hint="eastAsia" w:ascii="宋体" w:hAnsi="宋体"/>
          <w:b/>
          <w:bCs/>
          <w:sz w:val="36"/>
          <w:szCs w:val="36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36"/>
          <w:szCs w:val="36"/>
        </w:rPr>
        <w:t>23</w:t>
      </w:r>
      <w:r>
        <w:rPr>
          <w:rFonts w:ascii="宋体" w:hAnsi="宋体"/>
          <w:b/>
          <w:bCs/>
          <w:sz w:val="36"/>
          <w:szCs w:val="36"/>
        </w:rPr>
        <w:t xml:space="preserve"> </w:t>
      </w:r>
      <w:r>
        <w:rPr>
          <w:rFonts w:hint="eastAsia" w:ascii="宋体" w:hAnsi="宋体"/>
          <w:b/>
          <w:bCs/>
          <w:sz w:val="36"/>
          <w:szCs w:val="36"/>
        </w:rPr>
        <w:t>“蛟龙”探海</w:t>
      </w:r>
    </w:p>
    <w:p w14:paraId="2C238475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drawing>
          <wp:inline distT="0" distB="0" distL="0" distR="0">
            <wp:extent cx="845185" cy="224155"/>
            <wp:effectExtent l="0" t="0" r="0" b="444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86746" cy="235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9D573D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◎文化自信：感受我国科学探索的重要瞬间，增强民族自信心和自豪感。（重点）</w:t>
      </w:r>
    </w:p>
    <w:p w14:paraId="5428BE16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◎语言运用：积累课后“读读写写”词语，能根据特定场景正确运用。</w:t>
      </w:r>
    </w:p>
    <w:p w14:paraId="3A1146A8">
      <w:pPr>
        <w:snapToGrid w:val="0"/>
        <w:spacing w:line="360" w:lineRule="auto"/>
        <w:ind w:left="240" w:hanging="240" w:hangingChars="1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◎思维能力：借助关键语句，把握文章的主要内容。体会我国科技工作者身上体现的科学精神。（难点）</w:t>
      </w:r>
    </w:p>
    <w:p w14:paraId="43D06DC1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◎审美创造：体会报告文学新闻性、文学性、纪实性的特点。</w:t>
      </w:r>
    </w:p>
    <w:p w14:paraId="2E0F4CF9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drawing>
          <wp:inline distT="0" distB="0" distL="0" distR="0">
            <wp:extent cx="1324610" cy="294640"/>
            <wp:effectExtent l="0" t="0" r="0" b="0"/>
            <wp:docPr id="2114384874" name="图片 21143848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384874" name="图片 211438487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24800" cy="29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08A75A">
      <w:pPr>
        <w:snapToGrid w:val="0"/>
        <w:spacing w:line="360" w:lineRule="auto"/>
        <w:contextualSpacing/>
        <w:jc w:val="center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第1课时</w:t>
      </w:r>
    </w:p>
    <w:p w14:paraId="1308F8B2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一、导入新课</w:t>
      </w:r>
    </w:p>
    <w:p w14:paraId="5A3985B3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海洋无比广阔，探索神秘的海底世界，是人类长久以来的科学梦想。这些年来，我国不断地向深海挺进，从“蛟龙号”探海，到“奋斗者号”完成万米级海试，再到“梦想号”建成入列……一步一个脚印，我国在海洋“无人区”留下深深的追梦足迹。今天我们就来学习课文《“蛟龙”探海》，一起重温“蛟龙”探海和海空连线的过程。二、教学开展</w:t>
      </w:r>
    </w:p>
    <w:p w14:paraId="6BCB1757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1.目标任务一：搜集资料，扫清障碍。</w:t>
      </w:r>
    </w:p>
    <w:p w14:paraId="694B5359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◎字词积累。自由朗读，结合课后的“读读写写”掌握“憧憬”“蹒跚”“淋漓尽致”等重点词语。</w:t>
      </w:r>
    </w:p>
    <w:p w14:paraId="09C96928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可参见《创优作业·背记手册》本课字词部分。</w:t>
      </w:r>
    </w:p>
    <w:p w14:paraId="0ED3E59F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◎作者简介</w:t>
      </w:r>
    </w:p>
    <w:p w14:paraId="721CC02D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许晨，中国作家协会会员，中国报告文学学会理事。2018年8月11日，他凭借《第四极——中国“蛟龙号”挑战深海》获第七届鲁迅文学奖报告文学奖。</w:t>
      </w:r>
    </w:p>
    <w:p w14:paraId="5405801F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◎背景链接</w:t>
      </w:r>
    </w:p>
    <w:p w14:paraId="7211162D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2012年6月24日，水下是“蛟龙号”成功坐底马里亚纳海沟7020米，天上是“神舟九号”与“天宫一号”目标飞行器成功手控交会对接。这两大高新科技事件，实现了中华民族数千年来“上九天揽月、下五洋捉鳖”的美好梦想。2014年，许晨跟随“蛟龙号”深入西太平洋，亲临“蛟龙号”深潜探海现场，实地采访了包括“蛟龙号”研发、深潜、后勤保障等方面的深潜事业的参与者。返航后，他潜心构思，写出了长篇报告文学作品《第四极——中国“蛟龙号”挑战深海》。本文就选自其序章《人类的极地探索》。</w:t>
      </w:r>
    </w:p>
    <w:p w14:paraId="148CB24A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◎文体知识</w:t>
      </w:r>
    </w:p>
    <w:p w14:paraId="74A070C2">
      <w:pPr>
        <w:snapToGrid w:val="0"/>
        <w:spacing w:line="360" w:lineRule="auto"/>
        <w:ind w:firstLine="480" w:firstLineChars="200"/>
        <w:contextualSpacing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报告文学</w:t>
      </w:r>
    </w:p>
    <w:p w14:paraId="4A12C54D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报告文学是运用文学艺术手法，真实、及时地反映社会生活事件和人物活动的一种文学体裁。它以生活中的真人真事为表现对象，运用文学的描写手法，使人与事更具典型意义，但在基本事实上不允许虚构，兼具社会责任感与人文情怀，被称为“文学的报告”。其基本特征是新闻性、文学性、纪实性。</w:t>
      </w:r>
    </w:p>
    <w:p w14:paraId="4D27FA81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2.目标任务二：浏览课文，理清事件。</w:t>
      </w:r>
    </w:p>
    <w:p w14:paraId="11C21769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◎浏览课文，给课文划分结构层次并概括大意。</w:t>
      </w:r>
    </w:p>
    <w:p w14:paraId="5E08C3E0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第一部分（1、2）：概述人类对海洋的向往与探索。</w:t>
      </w:r>
    </w:p>
    <w:p w14:paraId="114F5313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第二部分（3—20）：写“蛟龙”探海及海空连线，展现了我国伟大的科技成就。</w:t>
      </w:r>
    </w:p>
    <w:p w14:paraId="2B32CC8E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第一层（3—7）：介绍试验海域的具体情况，点明“蛟龙”探海的难度之高、意义之大。</w:t>
      </w:r>
    </w:p>
    <w:p w14:paraId="56DE3675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第二层（8—15）：详细记叙“蛟龙”探海这一事件的过程。</w:t>
      </w:r>
    </w:p>
    <w:p w14:paraId="25DBFC4C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第三层（16—20）：详细记叙了“神舟九号”和“蛟龙号”连线的过程。</w:t>
      </w:r>
    </w:p>
    <w:p w14:paraId="036AC8A1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第三部分（21）：作者为中国科技事业取得的成就而感到骄傲自豪，赞扬了中华民族的探索精神。</w:t>
      </w:r>
    </w:p>
    <w:p w14:paraId="329F73DF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◎文章按照时间顺序，详细记叙了“蛟龙”探海和海空连线的过程。浏览课文，请在文中找到相关时间，并概括对应事件。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8181"/>
      </w:tblGrid>
      <w:tr w14:paraId="4886C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Align w:val="center"/>
          </w:tcPr>
          <w:p w14:paraId="2A2D125F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时间</w:t>
            </w:r>
          </w:p>
        </w:tc>
        <w:tc>
          <w:tcPr>
            <w:tcW w:w="8181" w:type="dxa"/>
            <w:vAlign w:val="center"/>
          </w:tcPr>
          <w:p w14:paraId="1E26909E">
            <w:pPr>
              <w:wordWrap w:val="0"/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事件</w:t>
            </w:r>
          </w:p>
        </w:tc>
      </w:tr>
      <w:tr w14:paraId="00B0C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Align w:val="center"/>
          </w:tcPr>
          <w:p w14:paraId="75EE087F">
            <w:pPr>
              <w:wordWrap w:val="0"/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6月3日</w:t>
            </w:r>
          </w:p>
        </w:tc>
        <w:tc>
          <w:tcPr>
            <w:tcW w:w="8181" w:type="dxa"/>
            <w:vAlign w:val="center"/>
          </w:tcPr>
          <w:p w14:paraId="47C8E2C7">
            <w:pPr>
              <w:wordWrap w:val="0"/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“蛟龙号”海试团队起航奔赴马里亚纳海沟所在的海域。</w:t>
            </w:r>
          </w:p>
        </w:tc>
      </w:tr>
      <w:tr w14:paraId="33B1F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Align w:val="center"/>
          </w:tcPr>
          <w:p w14:paraId="182F5DB7">
            <w:pPr>
              <w:wordWrap w:val="0"/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6月24日</w:t>
            </w:r>
          </w:p>
          <w:p w14:paraId="6C2B0461">
            <w:pPr>
              <w:wordWrap w:val="0"/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4时20分</w:t>
            </w:r>
          </w:p>
        </w:tc>
        <w:tc>
          <w:tcPr>
            <w:tcW w:w="8181" w:type="dxa"/>
            <w:vAlign w:val="center"/>
          </w:tcPr>
          <w:p w14:paraId="4953ECD8">
            <w:pPr>
              <w:wordWrap w:val="0"/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海试团队举行出征仪式，按时下潜。</w:t>
            </w:r>
          </w:p>
        </w:tc>
      </w:tr>
      <w:tr w14:paraId="40E01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Align w:val="center"/>
          </w:tcPr>
          <w:p w14:paraId="4D46C8C0">
            <w:pPr>
              <w:wordWrap w:val="0"/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6月24日</w:t>
            </w:r>
          </w:p>
          <w:p w14:paraId="2F9046D7">
            <w:pPr>
              <w:wordWrap w:val="0"/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9时07分</w:t>
            </w:r>
          </w:p>
        </w:tc>
        <w:tc>
          <w:tcPr>
            <w:tcW w:w="8181" w:type="dxa"/>
            <w:vAlign w:val="center"/>
          </w:tcPr>
          <w:p w14:paraId="4CFA7ED2">
            <w:pPr>
              <w:wordWrap w:val="0"/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潜航员叶聪宣布“蛟龙号”已坐底7020米，后向“神舟九号”送上祝福。</w:t>
            </w:r>
          </w:p>
        </w:tc>
      </w:tr>
      <w:tr w14:paraId="41BB1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Align w:val="center"/>
          </w:tcPr>
          <w:p w14:paraId="70667785">
            <w:pPr>
              <w:snapToGrid w:val="0"/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6月24日</w:t>
            </w:r>
          </w:p>
          <w:p w14:paraId="2604184A">
            <w:pPr>
              <w:snapToGrid w:val="0"/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12时55分</w:t>
            </w:r>
          </w:p>
        </w:tc>
        <w:tc>
          <w:tcPr>
            <w:tcW w:w="8181" w:type="dxa"/>
            <w:vAlign w:val="center"/>
          </w:tcPr>
          <w:p w14:paraId="062482D0">
            <w:pPr>
              <w:wordWrap w:val="0"/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“神舟九号”与“天宫一号”实现刚性连接，后景海鹏作为飞行乘组代表向“蛟龙号”致辞。</w:t>
            </w:r>
          </w:p>
        </w:tc>
      </w:tr>
    </w:tbl>
    <w:p w14:paraId="41074E74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◎阅读文章的第二部分，梳理“蛟龙号”7000米载人潜水器工程项目的海底试验过程，完成学习任务单。</w:t>
      </w:r>
    </w:p>
    <w:p w14:paraId="5059889D">
      <w:pPr>
        <w:snapToGrid w:val="0"/>
        <w:spacing w:line="360" w:lineRule="auto"/>
        <w:contextualSpacing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学习任务单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8181"/>
      </w:tblGrid>
      <w:tr w14:paraId="05D1C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36" w:type="dxa"/>
            <w:gridSpan w:val="2"/>
            <w:vAlign w:val="center"/>
          </w:tcPr>
          <w:p w14:paraId="15DACC06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“蛟龙号”7000米载人潜水器工程项目的海底试验过程</w:t>
            </w:r>
          </w:p>
        </w:tc>
      </w:tr>
      <w:tr w14:paraId="2127C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Align w:val="center"/>
          </w:tcPr>
          <w:p w14:paraId="5B970428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时间</w:t>
            </w:r>
          </w:p>
        </w:tc>
        <w:tc>
          <w:tcPr>
            <w:tcW w:w="8181" w:type="dxa"/>
            <w:vAlign w:val="center"/>
          </w:tcPr>
          <w:p w14:paraId="4B87507E">
            <w:pPr>
              <w:spacing w:line="360" w:lineRule="auto"/>
              <w:contextualSpacing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①_</w:t>
            </w:r>
            <w:r>
              <w:rPr>
                <w:rFonts w:ascii="宋体" w:hAnsi="宋体"/>
                <w:sz w:val="24"/>
              </w:rPr>
              <w:t>______________________________</w:t>
            </w:r>
          </w:p>
        </w:tc>
      </w:tr>
      <w:tr w14:paraId="49722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Align w:val="center"/>
          </w:tcPr>
          <w:p w14:paraId="0D736674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地点</w:t>
            </w:r>
          </w:p>
        </w:tc>
        <w:tc>
          <w:tcPr>
            <w:tcW w:w="8181" w:type="dxa"/>
            <w:vAlign w:val="center"/>
          </w:tcPr>
          <w:p w14:paraId="1F2E2C9C">
            <w:pPr>
              <w:spacing w:line="360" w:lineRule="auto"/>
              <w:contextualSpacing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②_</w:t>
            </w:r>
            <w:r>
              <w:rPr>
                <w:rFonts w:ascii="宋体" w:hAnsi="宋体"/>
                <w:sz w:val="24"/>
              </w:rPr>
              <w:t>______________________________</w:t>
            </w:r>
          </w:p>
        </w:tc>
      </w:tr>
      <w:tr w14:paraId="5378E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Align w:val="center"/>
          </w:tcPr>
          <w:p w14:paraId="3B3DCCCF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潜水器</w:t>
            </w:r>
          </w:p>
        </w:tc>
        <w:tc>
          <w:tcPr>
            <w:tcW w:w="8181" w:type="dxa"/>
            <w:vAlign w:val="center"/>
          </w:tcPr>
          <w:p w14:paraId="4CE6F605">
            <w:pPr>
              <w:spacing w:line="360" w:lineRule="auto"/>
              <w:contextualSpacing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“蛟龙号”</w:t>
            </w:r>
          </w:p>
        </w:tc>
      </w:tr>
      <w:tr w14:paraId="720FE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Align w:val="center"/>
          </w:tcPr>
          <w:p w14:paraId="608E530D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天气状况</w:t>
            </w:r>
          </w:p>
        </w:tc>
        <w:tc>
          <w:tcPr>
            <w:tcW w:w="8181" w:type="dxa"/>
            <w:vAlign w:val="center"/>
          </w:tcPr>
          <w:p w14:paraId="4F14F536">
            <w:pPr>
              <w:spacing w:line="360" w:lineRule="auto"/>
              <w:contextualSpacing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风雨突袭，海况不佳，但周密严格的探测表明，天气条件会逐渐好转，且海面以下完全具备试验条件。</w:t>
            </w:r>
          </w:p>
        </w:tc>
      </w:tr>
      <w:tr w14:paraId="6A437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Align w:val="center"/>
          </w:tcPr>
          <w:p w14:paraId="67963287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潜航员</w:t>
            </w:r>
          </w:p>
        </w:tc>
        <w:tc>
          <w:tcPr>
            <w:tcW w:w="8181" w:type="dxa"/>
            <w:vAlign w:val="center"/>
          </w:tcPr>
          <w:p w14:paraId="081D61F4">
            <w:pPr>
              <w:spacing w:line="360" w:lineRule="auto"/>
              <w:contextualSpacing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③_</w:t>
            </w:r>
            <w:r>
              <w:rPr>
                <w:rFonts w:ascii="宋体" w:hAnsi="宋体"/>
                <w:sz w:val="24"/>
              </w:rPr>
              <w:t>______________________________</w:t>
            </w:r>
          </w:p>
        </w:tc>
      </w:tr>
      <w:tr w14:paraId="1FCB4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Align w:val="center"/>
          </w:tcPr>
          <w:p w14:paraId="398F5B26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下潜时长</w:t>
            </w:r>
          </w:p>
        </w:tc>
        <w:tc>
          <w:tcPr>
            <w:tcW w:w="8181" w:type="dxa"/>
            <w:vAlign w:val="center"/>
          </w:tcPr>
          <w:p w14:paraId="4BA8A4E9">
            <w:pPr>
              <w:spacing w:line="360" w:lineRule="auto"/>
              <w:contextualSpacing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3个多小时</w:t>
            </w:r>
          </w:p>
        </w:tc>
      </w:tr>
      <w:tr w14:paraId="66663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Align w:val="center"/>
          </w:tcPr>
          <w:p w14:paraId="552B7472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下潜深度</w:t>
            </w:r>
          </w:p>
        </w:tc>
        <w:tc>
          <w:tcPr>
            <w:tcW w:w="8181" w:type="dxa"/>
            <w:vAlign w:val="center"/>
          </w:tcPr>
          <w:p w14:paraId="7F1F1499">
            <w:pPr>
              <w:spacing w:line="360" w:lineRule="auto"/>
              <w:contextualSpacing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④_</w:t>
            </w:r>
            <w:r>
              <w:rPr>
                <w:rFonts w:ascii="宋体" w:hAnsi="宋体"/>
                <w:sz w:val="24"/>
              </w:rPr>
              <w:t>______________________________</w:t>
            </w:r>
          </w:p>
        </w:tc>
      </w:tr>
      <w:tr w14:paraId="01615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Align w:val="center"/>
          </w:tcPr>
          <w:p w14:paraId="79E419F0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重要意义</w:t>
            </w:r>
          </w:p>
        </w:tc>
        <w:tc>
          <w:tcPr>
            <w:tcW w:w="8181" w:type="dxa"/>
            <w:vAlign w:val="center"/>
          </w:tcPr>
          <w:p w14:paraId="3EC40785">
            <w:pPr>
              <w:spacing w:line="360" w:lineRule="auto"/>
              <w:contextualSpacing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⑤_</w:t>
            </w:r>
            <w:r>
              <w:rPr>
                <w:rFonts w:ascii="宋体" w:hAnsi="宋体"/>
                <w:sz w:val="24"/>
              </w:rPr>
              <w:t>______________________________</w:t>
            </w:r>
            <w:r>
              <w:rPr>
                <w:rFonts w:hint="eastAsia" w:ascii="宋体" w:hAnsi="宋体"/>
                <w:sz w:val="24"/>
              </w:rPr>
              <w:t>_</w:t>
            </w:r>
            <w:r>
              <w:rPr>
                <w:rFonts w:ascii="宋体" w:hAnsi="宋体"/>
                <w:sz w:val="24"/>
              </w:rPr>
              <w:t>________________________________</w:t>
            </w:r>
          </w:p>
        </w:tc>
      </w:tr>
    </w:tbl>
    <w:p w14:paraId="0DA8F83E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［参考答案］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①2012年6月24日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②马里亚纳海沟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③叶聪、刘开周、杨波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④7020米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⑤标志着我国深海作业能力、载人深潜技术的成熟。</w:t>
      </w:r>
    </w:p>
    <w:p w14:paraId="26481028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◎阅读第16—20段，勾画“海空连线”的相关内容，梳理其背景、连线内容、成功瞬间和重要意义。</w:t>
      </w:r>
    </w:p>
    <w:p w14:paraId="35A0A543">
      <w:pPr>
        <w:snapToGrid w:val="0"/>
        <w:spacing w:line="360" w:lineRule="auto"/>
        <w:contextualSpacing/>
        <w:jc w:val="center"/>
        <w:rPr>
          <w:rFonts w:hint="eastAsia" w:ascii="宋体" w:hAnsi="宋体"/>
          <w:sz w:val="24"/>
        </w:rPr>
      </w:pPr>
      <w:r>
        <w:drawing>
          <wp:inline distT="0" distB="0" distL="0" distR="0">
            <wp:extent cx="4071620" cy="1534160"/>
            <wp:effectExtent l="0" t="0" r="5080" b="8890"/>
            <wp:docPr id="2114384875" name="图片 21143848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384875" name="图片 211438487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92012" cy="1542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F0CB8C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3.目标任务三：再读课文，体会精神。</w:t>
      </w:r>
    </w:p>
    <w:p w14:paraId="26BDB80A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◎本文体现了我国科技工作者怎样的科学精神？请结合文章内容简要概括。</w:t>
      </w:r>
    </w:p>
    <w:p w14:paraId="574A2CFA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勇于创新：“蛟龙号”作为我国自主研发、集成创新的7000米载人潜水器，其成功研发和应用是我国在深海探索技术上的重大突破，体现了科技人员敢于创新、勇攀高峰的精神。②团结协作：“蛟龙号”海试工作由各部门、海试团队等的众多人员协同完成，下潜时潜航员与水面控制人员更是紧密配合，共同完成了深海试验任务。③追求卓越：从1000米、3000米、5000米到7000米，我国深海探索不断刷新纪录，追求更高更远的目标。④胸怀祖国：“上天入海”的奇迹得益于“蛟龙号”“神舟九号”的科技工作人员始终胸怀祖国，致力于祖国科技事业的发展；“蛟龙号”潜航员的祝福与“神舟九号”飞行乘组的致辞，代表了我国科技人员对于祖国载人航天、载人深潜事业美好未来的祝愿。</w:t>
      </w:r>
    </w:p>
    <w:p w14:paraId="53AC4863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小结：新中国成立以来，正因为有众多科学家、科技工作者奋力创新、默默耕耘，才使我国从一个科技基础十分薄弱的国家一跃成为科技大国，成功实现我国科技实力一次次历史性跨越。在加快发展新质生产力、扎实推进高质量发展的当下，大力弘扬科学家精神，对于在全社会形成崇尚创新、尊重人才、热爱科学的浓厚氛围，进一步激发科技进步动力与谋求人民幸福生活等，都具有十分重要的意义。</w:t>
      </w:r>
    </w:p>
    <w:p w14:paraId="1361E871">
      <w:pPr>
        <w:snapToGrid w:val="0"/>
        <w:spacing w:line="360" w:lineRule="auto"/>
        <w:contextualSpacing/>
        <w:jc w:val="center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第2课时</w:t>
      </w:r>
    </w:p>
    <w:p w14:paraId="2E1EEECD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1.目标任务一：精读课文，圈点批注。</w:t>
      </w:r>
    </w:p>
    <w:p w14:paraId="73BBE757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◎从修辞的角度进行批注。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7"/>
        <w:gridCol w:w="4779"/>
      </w:tblGrid>
      <w:tr w14:paraId="6E23C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57" w:type="dxa"/>
            <w:vAlign w:val="center"/>
          </w:tcPr>
          <w:p w14:paraId="0AA6EFA4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句子</w:t>
            </w:r>
          </w:p>
        </w:tc>
        <w:tc>
          <w:tcPr>
            <w:tcW w:w="4779" w:type="dxa"/>
            <w:vAlign w:val="center"/>
          </w:tcPr>
          <w:p w14:paraId="414423F2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批注</w:t>
            </w:r>
          </w:p>
        </w:tc>
      </w:tr>
      <w:tr w14:paraId="531B2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57" w:type="dxa"/>
            <w:vAlign w:val="center"/>
          </w:tcPr>
          <w:p w14:paraId="6E49F16E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于是，当历史老人脚步蹒跚地走到了20世纪，深达1000米、3000米、6000米的大洋深海中，相继出现了美国人、俄罗斯人、法国人、日本人的身影。</w:t>
            </w:r>
          </w:p>
        </w:tc>
        <w:tc>
          <w:tcPr>
            <w:tcW w:w="4779" w:type="dxa"/>
            <w:vAlign w:val="center"/>
          </w:tcPr>
          <w:p w14:paraId="25C008B7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运用拟人的修辞手法，将人类探索海洋的历史人格化，写出人类探索深海过程的漫长与艰难。</w:t>
            </w:r>
          </w:p>
        </w:tc>
      </w:tr>
      <w:tr w14:paraId="3B92F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57" w:type="dxa"/>
            <w:vAlign w:val="center"/>
          </w:tcPr>
          <w:p w14:paraId="53122560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大海如同一个情绪善变的孩子，时而风雨交加，时而电闪雷鸣。“向阳红09号”中国科学考察船迎风破浪，如定海神针般地停在预定海域。</w:t>
            </w:r>
          </w:p>
        </w:tc>
        <w:tc>
          <w:tcPr>
            <w:tcW w:w="4779" w:type="dxa"/>
            <w:vAlign w:val="center"/>
          </w:tcPr>
          <w:p w14:paraId="7A30C217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运用比喻和对比手法，将天气多变的大海比作情绪善变的孩子，将中国科考船比作定海神针，两者形成鲜明对比，于恶劣的环境中突出了试验的艰难与科研人员的决心。</w:t>
            </w:r>
          </w:p>
        </w:tc>
      </w:tr>
      <w:tr w14:paraId="19C86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57" w:type="dxa"/>
            <w:vAlign w:val="center"/>
          </w:tcPr>
          <w:p w14:paraId="0FA68EF9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她那宽阔而坚实的甲板上，高高矗立着一台类似龙门吊的设备，伸出两只长长的手臂，怀抱着红白相间的小鲸鱼一样的机器。</w:t>
            </w:r>
          </w:p>
        </w:tc>
        <w:tc>
          <w:tcPr>
            <w:tcW w:w="4779" w:type="dxa"/>
            <w:vAlign w:val="center"/>
          </w:tcPr>
          <w:p w14:paraId="03C78F12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运用拟人的修辞手法，将中国科考船人格化，“怀抱”一词准确生动且富于感情，形象地写出了中国科考船与“蛟龙号”的位置关系，表达了对“蛟龙号”的呵护与期待。</w:t>
            </w:r>
          </w:p>
        </w:tc>
      </w:tr>
    </w:tbl>
    <w:p w14:paraId="38A0E261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◎从词语运用的角度进行批注。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82"/>
        <w:gridCol w:w="4354"/>
      </w:tblGrid>
      <w:tr w14:paraId="3FB71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82" w:type="dxa"/>
            <w:vAlign w:val="center"/>
          </w:tcPr>
          <w:p w14:paraId="0F1987DF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句子</w:t>
            </w:r>
          </w:p>
        </w:tc>
        <w:tc>
          <w:tcPr>
            <w:tcW w:w="4354" w:type="dxa"/>
            <w:vAlign w:val="center"/>
          </w:tcPr>
          <w:p w14:paraId="617E2750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批注</w:t>
            </w:r>
          </w:p>
        </w:tc>
      </w:tr>
      <w:tr w14:paraId="60ED1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82" w:type="dxa"/>
            <w:vAlign w:val="center"/>
          </w:tcPr>
          <w:p w14:paraId="6DCD6A30">
            <w:pPr>
              <w:snapToGrid w:val="0"/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em w:val="dot"/>
              </w:rPr>
              <w:t>蓦然</w:t>
            </w:r>
            <w:r>
              <w:rPr>
                <w:rFonts w:hint="eastAsia" w:ascii="宋体" w:hAnsi="宋体"/>
                <w:sz w:val="24"/>
              </w:rPr>
              <w:t>，</w:t>
            </w:r>
            <w:r>
              <w:rPr>
                <w:rFonts w:hint="eastAsia" w:ascii="宋体" w:hAnsi="宋体"/>
                <w:sz w:val="24"/>
                <w:em w:val="dot"/>
              </w:rPr>
              <w:t>定格</w:t>
            </w:r>
            <w:r>
              <w:rPr>
                <w:rFonts w:hint="eastAsia" w:ascii="宋体" w:hAnsi="宋体"/>
                <w:sz w:val="24"/>
              </w:rPr>
              <w:t xml:space="preserve"> ∙∙ 于浩瀚无际的西太平洋中一片波澜起伏的海域。</w:t>
            </w:r>
          </w:p>
        </w:tc>
        <w:tc>
          <w:tcPr>
            <w:tcW w:w="4354" w:type="dxa"/>
            <w:vAlign w:val="center"/>
          </w:tcPr>
          <w:p w14:paraId="7C6F9D28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“蓦然”“定格”文笔陡转，从辽远的背景直接切入现实中的试验海域。</w:t>
            </w:r>
          </w:p>
        </w:tc>
      </w:tr>
      <w:tr w14:paraId="7C634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82" w:type="dxa"/>
            <w:vAlign w:val="center"/>
          </w:tcPr>
          <w:p w14:paraId="02037564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这里是亚洲大陆和大洋洲澳大利亚</w:t>
            </w:r>
            <w:r>
              <w:rPr>
                <w:rFonts w:hint="eastAsia" w:ascii="宋体" w:hAnsi="宋体"/>
                <w:sz w:val="24"/>
                <w:em w:val="dot"/>
              </w:rPr>
              <w:t>之间</w:t>
            </w:r>
            <w:r>
              <w:rPr>
                <w:rFonts w:hint="eastAsia" w:ascii="宋体" w:hAnsi="宋体"/>
                <w:sz w:val="24"/>
              </w:rPr>
              <w:t>，</w:t>
            </w:r>
            <w:r>
              <w:rPr>
                <w:rFonts w:hint="eastAsia" w:ascii="宋体" w:hAnsi="宋体"/>
                <w:sz w:val="24"/>
                <w:em w:val="dot"/>
              </w:rPr>
              <w:t>北起</w:t>
            </w:r>
            <w:r>
              <w:rPr>
                <w:rFonts w:hint="eastAsia" w:ascii="宋体" w:hAnsi="宋体"/>
                <w:sz w:val="24"/>
              </w:rPr>
              <w:t>硫黄列岛，</w:t>
            </w:r>
            <w:r>
              <w:rPr>
                <w:rFonts w:hint="eastAsia" w:ascii="宋体" w:hAnsi="宋体"/>
                <w:sz w:val="24"/>
                <w:em w:val="dot"/>
              </w:rPr>
              <w:t>西南至</w:t>
            </w:r>
            <w:r>
              <w:rPr>
                <w:rFonts w:hint="eastAsia" w:ascii="宋体" w:hAnsi="宋体"/>
                <w:sz w:val="24"/>
              </w:rPr>
              <w:t>雅浦岛，菲律宾东北、马里亚纳群岛</w:t>
            </w:r>
            <w:r>
              <w:rPr>
                <w:rFonts w:hint="eastAsia" w:ascii="宋体" w:hAnsi="宋体"/>
                <w:sz w:val="24"/>
                <w:em w:val="dot"/>
              </w:rPr>
              <w:t>附近</w:t>
            </w:r>
            <w:r>
              <w:rPr>
                <w:rFonts w:hint="eastAsia" w:ascii="宋体" w:hAnsi="宋体"/>
                <w:sz w:val="24"/>
              </w:rPr>
              <w:t>——马里亚纳海沟所在之处。</w:t>
            </w:r>
          </w:p>
        </w:tc>
        <w:tc>
          <w:tcPr>
            <w:tcW w:w="4354" w:type="dxa"/>
            <w:vAlign w:val="center"/>
          </w:tcPr>
          <w:p w14:paraId="59BB2ABC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“之间”“北起”“西南至”“附近”等词语准确地交代了试验海域的地理位置。</w:t>
            </w:r>
          </w:p>
        </w:tc>
      </w:tr>
      <w:tr w14:paraId="2919C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82" w:type="dxa"/>
            <w:vAlign w:val="center"/>
          </w:tcPr>
          <w:p w14:paraId="08408A7B">
            <w:pPr>
              <w:snapToGrid w:val="0"/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凭着这种志向与精神，我们英雄的海试团队</w:t>
            </w:r>
            <w:r>
              <w:rPr>
                <w:rFonts w:hint="eastAsia" w:ascii="宋体" w:hAnsi="宋体"/>
                <w:sz w:val="24"/>
                <w:em w:val="dot"/>
              </w:rPr>
              <w:t>劈波斩浪</w:t>
            </w:r>
            <w:r>
              <w:rPr>
                <w:rFonts w:hint="eastAsia" w:ascii="宋体" w:hAnsi="宋体"/>
                <w:sz w:val="24"/>
              </w:rPr>
              <w:t>，按计划在这片海域开始了</w:t>
            </w:r>
            <w:r>
              <w:rPr>
                <w:rFonts w:hint="eastAsia" w:ascii="宋体" w:hAnsi="宋体"/>
                <w:sz w:val="24"/>
                <w:em w:val="dot"/>
              </w:rPr>
              <w:t>一次又一次</w:t>
            </w:r>
            <w:r>
              <w:rPr>
                <w:rFonts w:hint="eastAsia" w:ascii="宋体" w:hAnsi="宋体"/>
                <w:sz w:val="24"/>
              </w:rPr>
              <w:t>的深潜试验。</w:t>
            </w:r>
          </w:p>
        </w:tc>
        <w:tc>
          <w:tcPr>
            <w:tcW w:w="4354" w:type="dxa"/>
            <w:vAlign w:val="center"/>
          </w:tcPr>
          <w:p w14:paraId="2F0D3793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“劈波斩浪”“一次又一次”体现了海试团队严谨求实、勇攀高峰、拼搏奉献的精神。</w:t>
            </w:r>
          </w:p>
        </w:tc>
      </w:tr>
    </w:tbl>
    <w:p w14:paraId="5BF2D86F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</w:p>
    <w:p w14:paraId="0E65F657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◎从其他方面进行批注。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5"/>
        <w:gridCol w:w="4921"/>
      </w:tblGrid>
      <w:tr w14:paraId="5B2EE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15" w:type="dxa"/>
            <w:vAlign w:val="center"/>
          </w:tcPr>
          <w:p w14:paraId="78A81D2D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句子</w:t>
            </w:r>
          </w:p>
        </w:tc>
        <w:tc>
          <w:tcPr>
            <w:tcW w:w="4921" w:type="dxa"/>
            <w:vAlign w:val="center"/>
          </w:tcPr>
          <w:p w14:paraId="647442AE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批注</w:t>
            </w:r>
          </w:p>
        </w:tc>
      </w:tr>
      <w:tr w14:paraId="33EE6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15" w:type="dxa"/>
            <w:vAlign w:val="center"/>
          </w:tcPr>
          <w:p w14:paraId="314BB06E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那么，拥有绵长海岸线和辽阔海域的海洋大国的华夏子孙，又在哪里呢？</w:t>
            </w:r>
          </w:p>
        </w:tc>
        <w:tc>
          <w:tcPr>
            <w:tcW w:w="4921" w:type="dxa"/>
            <w:vAlign w:val="center"/>
          </w:tcPr>
          <w:p w14:paraId="3FBC3FF5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提出“中国探索海洋的身影在哪里”的问题，引出下文，激发读者的阅读兴趣。</w:t>
            </w:r>
          </w:p>
        </w:tc>
      </w:tr>
      <w:tr w14:paraId="3C3D2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15" w:type="dxa"/>
            <w:vAlign w:val="center"/>
          </w:tcPr>
          <w:p w14:paraId="5BAE705C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地球仪还在缓缓旋转着——</w:t>
            </w:r>
          </w:p>
        </w:tc>
        <w:tc>
          <w:tcPr>
            <w:tcW w:w="4921" w:type="dxa"/>
            <w:vAlign w:val="center"/>
          </w:tcPr>
          <w:p w14:paraId="4E1950CA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独句成段，承接上文“中国探索海洋的身影在哪里”的提问，开启下文对试验海域的描述。</w:t>
            </w:r>
          </w:p>
        </w:tc>
      </w:tr>
      <w:tr w14:paraId="0AA57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15" w:type="dxa"/>
            <w:vAlign w:val="center"/>
          </w:tcPr>
          <w:p w14:paraId="1118BD17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这条海沟的形成已有6000万年，是太平洋西部洋底一系列海沟的一部分，也是世界上最深的海沟。</w:t>
            </w:r>
          </w:p>
        </w:tc>
        <w:tc>
          <w:tcPr>
            <w:tcW w:w="4921" w:type="dxa"/>
            <w:vAlign w:val="center"/>
          </w:tcPr>
          <w:p w14:paraId="7D1ADD37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反复介绍马里亚纳海沟，既是客观记述，又侧面表现了“蛟龙”探海难度之高、意义之大。</w:t>
            </w:r>
          </w:p>
        </w:tc>
      </w:tr>
      <w:tr w14:paraId="1EBD3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15" w:type="dxa"/>
            <w:vAlign w:val="center"/>
          </w:tcPr>
          <w:p w14:paraId="094E9E46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华夏儿女、炎黄子孙，无不为这伟大的壮举感到骄傲和自豪！</w:t>
            </w:r>
          </w:p>
        </w:tc>
        <w:tc>
          <w:tcPr>
            <w:tcW w:w="4921" w:type="dxa"/>
            <w:vAlign w:val="center"/>
          </w:tcPr>
          <w:p w14:paraId="281A946F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作者将个人的情感与整个中华民族的情感紧密相连，强调了作为中国人的身份认同和对国家成就的深切自豪，情感得到了升华。</w:t>
            </w:r>
          </w:p>
        </w:tc>
      </w:tr>
    </w:tbl>
    <w:p w14:paraId="5C22AAA3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2.目标任务二：结合旁批，深入思考。</w:t>
      </w:r>
    </w:p>
    <w:p w14:paraId="38F91771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◎海试地点距出发港口万里之遥，为什么是“亲近”的？（见教材P158旁批）</w:t>
      </w:r>
    </w:p>
    <w:p w14:paraId="470516ED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“亲近”意思是（双方）亲密，关系密切。尽管海试地点距离出发港口万里之遥，但因为它是“蛟龙号”海试团队即将进行科学探索的重要场所，承载着他们的使命和责任，所以在精神和情感上显得“亲近”。这种“亲近”体现了海试团队对科学探索的深厚情感和坚定决心。</w:t>
      </w:r>
    </w:p>
    <w:p w14:paraId="294D69E0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◎联系上下文，注意细节，体会作者是怎样表现“紧张有序”的。（见教材P158旁批）</w:t>
      </w:r>
    </w:p>
    <w:p w14:paraId="19E37FCF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下潜环境：当时风雨突袭、海况不佳，但经过探测后决定按时下潜，营造出一种紧迫而有序的氛围。②下潜过程：监控屏幕上不断显示的各种数据和扬声器中不时响起的通话声，表明现场指挥部对潜水器状态的实时掌握和与潜航员的紧密沟通，体现了紧张而有序的工作状态。③下潜时间：通过明确的时间节点，如“北京时间4时20分”“北京时间9时07分”来叙述事件的进展，展现了整个下潜过程的紧凑和有序。</w:t>
      </w:r>
    </w:p>
    <w:p w14:paraId="47AADBF9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◎文章第6段和第21段中的“对了！”“好啊！”的表达非常口语化，用在这两段中却有独特的表达效果，请简要分析。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7331"/>
      </w:tblGrid>
      <w:tr w14:paraId="70EAE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Align w:val="center"/>
          </w:tcPr>
          <w:p w14:paraId="00C5CD02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语句</w:t>
            </w:r>
          </w:p>
        </w:tc>
        <w:tc>
          <w:tcPr>
            <w:tcW w:w="7331" w:type="dxa"/>
            <w:vAlign w:val="center"/>
          </w:tcPr>
          <w:p w14:paraId="3F566845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效果</w:t>
            </w:r>
          </w:p>
        </w:tc>
      </w:tr>
      <w:tr w14:paraId="251C1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Align w:val="center"/>
          </w:tcPr>
          <w:p w14:paraId="7FD7AADF">
            <w:pPr>
              <w:snapToGrid w:val="0"/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“对了！”</w:t>
            </w:r>
          </w:p>
          <w:p w14:paraId="0FC33802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（第6段）</w:t>
            </w:r>
          </w:p>
        </w:tc>
        <w:tc>
          <w:tcPr>
            <w:tcW w:w="7331" w:type="dxa"/>
            <w:vAlign w:val="center"/>
          </w:tcPr>
          <w:p w14:paraId="4F48561B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①拉近了文本与读者的距离，使整个叙述显得更加亲切、自然；②引出话题，提示读者接下来要介绍的是重要的、值得关注的内容，即中国载人潜水器“蛟龙号”的深潜海试。</w:t>
            </w:r>
          </w:p>
        </w:tc>
      </w:tr>
      <w:tr w14:paraId="20447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Align w:val="center"/>
          </w:tcPr>
          <w:p w14:paraId="41D89CC3">
            <w:pPr>
              <w:snapToGrid w:val="0"/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“好啊！”</w:t>
            </w:r>
          </w:p>
          <w:p w14:paraId="2E02CEF1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（第21段）</w:t>
            </w:r>
          </w:p>
        </w:tc>
        <w:tc>
          <w:tcPr>
            <w:tcW w:w="7331" w:type="dxa"/>
            <w:vAlign w:val="center"/>
          </w:tcPr>
          <w:p w14:paraId="3CC9AED2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①传达了作者的喜悦和肯定，也易于激发读者的情感共鸣。②强化主题，表达对中国科技的飞速发展和中华民族的探索精神的赞扬。</w:t>
            </w:r>
          </w:p>
        </w:tc>
      </w:tr>
      <w:tr w14:paraId="66608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36" w:type="dxa"/>
            <w:gridSpan w:val="2"/>
            <w:vAlign w:val="center"/>
          </w:tcPr>
          <w:p w14:paraId="7E4CE0FF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这两处口语化的表达在文段中形成了节奏的变化，使得整个叙述更加生动、有趣，避免了单调和乏味。</w:t>
            </w:r>
          </w:p>
        </w:tc>
      </w:tr>
    </w:tbl>
    <w:p w14:paraId="20E0FACA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结束语：这篇课文记述了“蛟龙”探海和海空连线的过程，展现了中国在深海探索和载人航天领域取得的重大成就，这些成就的取得离不开科技工作者的艰苦奋斗、团结协作。希望同学们向他们学习，将来为祖国的建设添砖加瓦。</w:t>
      </w:r>
    </w:p>
    <w:p w14:paraId="7201E8C1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三、作业布置</w:t>
      </w:r>
    </w:p>
    <w:p w14:paraId="4E4B17FE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课外搜集我国载人深潜事业的发展资料，把这些资料进行梳理并制成表格。</w:t>
      </w:r>
    </w:p>
    <w:p w14:paraId="31E44A0F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drawing>
          <wp:inline distT="0" distB="0" distL="0" distR="0">
            <wp:extent cx="1324610" cy="294640"/>
            <wp:effectExtent l="0" t="0" r="0" b="0"/>
            <wp:docPr id="2114384876" name="图片 21143848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384876" name="图片 211438487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24800" cy="29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F9F2AD">
      <w:pPr>
        <w:snapToGrid w:val="0"/>
        <w:spacing w:line="360" w:lineRule="auto"/>
        <w:contextualSpacing/>
        <w:jc w:val="center"/>
        <w:rPr>
          <w:rFonts w:hint="eastAsia" w:ascii="宋体" w:hAnsi="宋体"/>
          <w:sz w:val="24"/>
        </w:rPr>
      </w:pPr>
      <w:r>
        <w:drawing>
          <wp:inline distT="0" distB="0" distL="0" distR="0">
            <wp:extent cx="4147820" cy="996315"/>
            <wp:effectExtent l="0" t="0" r="5080" b="0"/>
            <wp:docPr id="2114384877" name="图片 21143848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384877" name="图片 211438487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62137" cy="99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DF866E">
      <w:pPr>
        <w:snapToGrid w:val="0"/>
        <w:spacing w:line="360" w:lineRule="auto"/>
        <w:contextualSpacing/>
        <w:rPr>
          <w:rFonts w:hint="eastAsia" w:ascii="宋体" w:hAnsi="宋体"/>
          <w:sz w:val="24"/>
        </w:rPr>
      </w:pPr>
      <w:r>
        <w:drawing>
          <wp:inline distT="0" distB="0" distL="0" distR="0">
            <wp:extent cx="1324610" cy="294640"/>
            <wp:effectExtent l="0" t="0" r="0" b="0"/>
            <wp:docPr id="2114384878" name="图片 21143848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384878" name="图片 211438487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24800" cy="29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34EA8C">
      <w:pPr>
        <w:spacing w:line="360" w:lineRule="auto"/>
        <w:ind w:firstLine="480" w:firstLineChars="200"/>
      </w:pPr>
      <w:r>
        <w:rPr>
          <w:rFonts w:hint="eastAsia" w:ascii="宋体" w:hAnsi="宋体"/>
          <w:sz w:val="24"/>
        </w:rPr>
        <w:t>本教学设计是从整体到局部进行设计的。首先，教师指导学生在浏览课文后梳理结构层次，帮助学生掌握课文的主要内容，形成一个整体的印象。然后，教师带领学生分部分进行学习，了解每部分所讲内容。之后，引导学生根据事件体会我国科技工作者所具有的精神。最后，引导学生自主圈点批注和根据旁批理解内容。整个教学设计结构清晰，主次分明，锻炼了学生的自主阅读能力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C6F845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1F1BE1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40DFFB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C91163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C34832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D3978F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23FC5"/>
    <w:rsid w:val="00041A4A"/>
    <w:rsid w:val="0004329A"/>
    <w:rsid w:val="00060247"/>
    <w:rsid w:val="00061BE7"/>
    <w:rsid w:val="000635C3"/>
    <w:rsid w:val="00063912"/>
    <w:rsid w:val="00063EE5"/>
    <w:rsid w:val="000727A1"/>
    <w:rsid w:val="00072FA0"/>
    <w:rsid w:val="000921F2"/>
    <w:rsid w:val="000D5C17"/>
    <w:rsid w:val="000E2E45"/>
    <w:rsid w:val="000E55A4"/>
    <w:rsid w:val="000F7B08"/>
    <w:rsid w:val="00114A2B"/>
    <w:rsid w:val="00115F6C"/>
    <w:rsid w:val="0015387C"/>
    <w:rsid w:val="001570B0"/>
    <w:rsid w:val="001827D9"/>
    <w:rsid w:val="00195A68"/>
    <w:rsid w:val="001A08B7"/>
    <w:rsid w:val="001B0972"/>
    <w:rsid w:val="001B68EC"/>
    <w:rsid w:val="001B6D6C"/>
    <w:rsid w:val="001C5B10"/>
    <w:rsid w:val="00211C0C"/>
    <w:rsid w:val="0022003C"/>
    <w:rsid w:val="00240B63"/>
    <w:rsid w:val="00244BE0"/>
    <w:rsid w:val="00245D4D"/>
    <w:rsid w:val="00255A82"/>
    <w:rsid w:val="00273248"/>
    <w:rsid w:val="002D2C5C"/>
    <w:rsid w:val="0031648B"/>
    <w:rsid w:val="00325986"/>
    <w:rsid w:val="00334B58"/>
    <w:rsid w:val="00354D88"/>
    <w:rsid w:val="00373F7D"/>
    <w:rsid w:val="00390266"/>
    <w:rsid w:val="00397561"/>
    <w:rsid w:val="003A397D"/>
    <w:rsid w:val="003D06F2"/>
    <w:rsid w:val="003D392A"/>
    <w:rsid w:val="003D6CA3"/>
    <w:rsid w:val="003F677A"/>
    <w:rsid w:val="00402094"/>
    <w:rsid w:val="004051F5"/>
    <w:rsid w:val="00415749"/>
    <w:rsid w:val="004235EA"/>
    <w:rsid w:val="004247EB"/>
    <w:rsid w:val="004266DB"/>
    <w:rsid w:val="00432413"/>
    <w:rsid w:val="00433762"/>
    <w:rsid w:val="00435C4E"/>
    <w:rsid w:val="00442CB4"/>
    <w:rsid w:val="004577C3"/>
    <w:rsid w:val="004822CC"/>
    <w:rsid w:val="004A7D85"/>
    <w:rsid w:val="004B0728"/>
    <w:rsid w:val="004B33C4"/>
    <w:rsid w:val="004D5F06"/>
    <w:rsid w:val="005024FD"/>
    <w:rsid w:val="005556B6"/>
    <w:rsid w:val="00557F5C"/>
    <w:rsid w:val="00561A59"/>
    <w:rsid w:val="00574F36"/>
    <w:rsid w:val="00590D6E"/>
    <w:rsid w:val="005A74D0"/>
    <w:rsid w:val="005B0A09"/>
    <w:rsid w:val="005D386C"/>
    <w:rsid w:val="005E4D56"/>
    <w:rsid w:val="005F3142"/>
    <w:rsid w:val="00604C20"/>
    <w:rsid w:val="00624B6C"/>
    <w:rsid w:val="00646691"/>
    <w:rsid w:val="0066118F"/>
    <w:rsid w:val="00671892"/>
    <w:rsid w:val="00675123"/>
    <w:rsid w:val="00681986"/>
    <w:rsid w:val="006A4BE7"/>
    <w:rsid w:val="006A4D30"/>
    <w:rsid w:val="006A63FE"/>
    <w:rsid w:val="006B2913"/>
    <w:rsid w:val="006D78D6"/>
    <w:rsid w:val="00700EB1"/>
    <w:rsid w:val="007111B7"/>
    <w:rsid w:val="00713124"/>
    <w:rsid w:val="00726E0B"/>
    <w:rsid w:val="00747818"/>
    <w:rsid w:val="00760575"/>
    <w:rsid w:val="007667BA"/>
    <w:rsid w:val="00770D86"/>
    <w:rsid w:val="00785CFE"/>
    <w:rsid w:val="007A5034"/>
    <w:rsid w:val="007B0AD3"/>
    <w:rsid w:val="007F0348"/>
    <w:rsid w:val="007F460A"/>
    <w:rsid w:val="0083630B"/>
    <w:rsid w:val="00861328"/>
    <w:rsid w:val="0086759F"/>
    <w:rsid w:val="00877F01"/>
    <w:rsid w:val="00882BA1"/>
    <w:rsid w:val="00887DC7"/>
    <w:rsid w:val="008C00BD"/>
    <w:rsid w:val="008E66A4"/>
    <w:rsid w:val="008E70C9"/>
    <w:rsid w:val="00900CF2"/>
    <w:rsid w:val="00923209"/>
    <w:rsid w:val="00961570"/>
    <w:rsid w:val="0096516E"/>
    <w:rsid w:val="009671B3"/>
    <w:rsid w:val="00981668"/>
    <w:rsid w:val="009816D1"/>
    <w:rsid w:val="009B7001"/>
    <w:rsid w:val="009D23AB"/>
    <w:rsid w:val="009F6A84"/>
    <w:rsid w:val="00A050A9"/>
    <w:rsid w:val="00A13E81"/>
    <w:rsid w:val="00A166A9"/>
    <w:rsid w:val="00A33D80"/>
    <w:rsid w:val="00A3496D"/>
    <w:rsid w:val="00A401F6"/>
    <w:rsid w:val="00A52222"/>
    <w:rsid w:val="00A53FDE"/>
    <w:rsid w:val="00A7176B"/>
    <w:rsid w:val="00A876C4"/>
    <w:rsid w:val="00AE2664"/>
    <w:rsid w:val="00B3792B"/>
    <w:rsid w:val="00B824BC"/>
    <w:rsid w:val="00B84C30"/>
    <w:rsid w:val="00BA649A"/>
    <w:rsid w:val="00BB6CEC"/>
    <w:rsid w:val="00BD2056"/>
    <w:rsid w:val="00BE5BC7"/>
    <w:rsid w:val="00C07A39"/>
    <w:rsid w:val="00C21A84"/>
    <w:rsid w:val="00C33153"/>
    <w:rsid w:val="00C747DB"/>
    <w:rsid w:val="00C962E4"/>
    <w:rsid w:val="00CA11E9"/>
    <w:rsid w:val="00CC2BFA"/>
    <w:rsid w:val="00CC6467"/>
    <w:rsid w:val="00D04A12"/>
    <w:rsid w:val="00D3715D"/>
    <w:rsid w:val="00D41A64"/>
    <w:rsid w:val="00D44DCF"/>
    <w:rsid w:val="00D53454"/>
    <w:rsid w:val="00D61F59"/>
    <w:rsid w:val="00D63080"/>
    <w:rsid w:val="00D63E17"/>
    <w:rsid w:val="00D73534"/>
    <w:rsid w:val="00D858B0"/>
    <w:rsid w:val="00DD4386"/>
    <w:rsid w:val="00DD783B"/>
    <w:rsid w:val="00DE1FC3"/>
    <w:rsid w:val="00DF5121"/>
    <w:rsid w:val="00E37108"/>
    <w:rsid w:val="00E5594C"/>
    <w:rsid w:val="00E8090A"/>
    <w:rsid w:val="00E92ADF"/>
    <w:rsid w:val="00ED04D3"/>
    <w:rsid w:val="00F04287"/>
    <w:rsid w:val="00F14FB9"/>
    <w:rsid w:val="00F2348A"/>
    <w:rsid w:val="00F23763"/>
    <w:rsid w:val="00F52667"/>
    <w:rsid w:val="00F57980"/>
    <w:rsid w:val="00F61F6E"/>
    <w:rsid w:val="00FE2522"/>
    <w:rsid w:val="00FE67CB"/>
    <w:rsid w:val="02960969"/>
    <w:rsid w:val="04361A6A"/>
    <w:rsid w:val="1A2735AF"/>
    <w:rsid w:val="1A937BBD"/>
    <w:rsid w:val="1BB27AA1"/>
    <w:rsid w:val="1BD712B5"/>
    <w:rsid w:val="24DE6477"/>
    <w:rsid w:val="33D7723E"/>
    <w:rsid w:val="50BC5A39"/>
    <w:rsid w:val="51DA4DD6"/>
    <w:rsid w:val="6F5B5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纯文本 字符"/>
    <w:basedOn w:val="7"/>
    <w:link w:val="2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9">
    <w:name w:val="页眉 字符"/>
    <w:basedOn w:val="7"/>
    <w:link w:val="4"/>
    <w:uiPriority w:val="0"/>
    <w:rPr>
      <w:kern w:val="2"/>
      <w:sz w:val="18"/>
      <w:szCs w:val="18"/>
    </w:rPr>
  </w:style>
  <w:style w:type="character" w:customStyle="1" w:styleId="10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2809</Words>
  <Characters>3068</Characters>
  <Lines>31</Lines>
  <Paragraphs>8</Paragraphs>
  <TotalTime>1</TotalTime>
  <ScaleCrop>false</ScaleCrop>
  <LinksUpToDate>false</LinksUpToDate>
  <CharactersWithSpaces>3081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2022-03-29T01:28:00Z</dcterms:created>
  <dc:creator>dzzy888666</dc:creator>
  <cp:lastModifiedBy>上帝掷骰子吗</cp:lastModifiedBy>
  <dcterms:modified xsi:type="dcterms:W3CDTF">2025-08-06T09:07:10Z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2052-12.1.0.22215</vt:lpwstr>
  </property>
  <property fmtid="{D5CDD505-2E9C-101B-9397-08002B2CF9AE}" pid="4" name="ICV">
    <vt:lpwstr>F2D81B359FBC40E5AA1ACAB8026DE2BC_12</vt:lpwstr>
  </property>
</Properties>
</file>